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7C72" w:rsidRDefault="00051FEC">
      <w:pPr>
        <w:jc w:val="center"/>
        <w:rPr>
          <w:rFonts w:ascii="Arial" w:eastAsia="Arial" w:hAnsi="Arial" w:cs="Arial"/>
          <w:b/>
          <w:color w:val="030303"/>
          <w:sz w:val="20"/>
          <w:szCs w:val="20"/>
        </w:rPr>
      </w:pPr>
      <w:r>
        <w:rPr>
          <w:rFonts w:ascii="Arial" w:eastAsia="Arial" w:hAnsi="Arial" w:cs="Arial"/>
          <w:b/>
          <w:color w:val="030303"/>
          <w:sz w:val="20"/>
          <w:szCs w:val="20"/>
        </w:rPr>
        <w:t>HOUSE POLICY UPDATE TEMPLATE</w:t>
      </w:r>
    </w:p>
    <w:p w14:paraId="00000002" w14:textId="77777777" w:rsidR="00177C72" w:rsidRDefault="00177C72">
      <w:pPr>
        <w:jc w:val="center"/>
        <w:rPr>
          <w:rFonts w:ascii="Arial" w:eastAsia="Arial" w:hAnsi="Arial" w:cs="Arial"/>
          <w:b/>
          <w:color w:val="030303"/>
          <w:sz w:val="20"/>
          <w:szCs w:val="20"/>
        </w:rPr>
      </w:pPr>
    </w:p>
    <w:p w14:paraId="00000003" w14:textId="77777777" w:rsidR="00177C72" w:rsidRDefault="00051FEC">
      <w:pPr>
        <w:jc w:val="center"/>
        <w:rPr>
          <w:rFonts w:ascii="Arial" w:eastAsia="Arial" w:hAnsi="Arial" w:cs="Arial"/>
          <w:b/>
          <w:color w:val="030303"/>
          <w:sz w:val="20"/>
          <w:szCs w:val="20"/>
        </w:rPr>
      </w:pPr>
      <w:r>
        <w:rPr>
          <w:rFonts w:ascii="Arial" w:eastAsia="Arial" w:hAnsi="Arial" w:cs="Arial"/>
          <w:b/>
          <w:i/>
          <w:color w:val="030303"/>
          <w:sz w:val="20"/>
          <w:szCs w:val="20"/>
        </w:rPr>
        <w:t xml:space="preserve">(Insert venue specific opening </w:t>
      </w:r>
      <w:proofErr w:type="gramStart"/>
      <w:r>
        <w:rPr>
          <w:rFonts w:ascii="Arial" w:eastAsia="Arial" w:hAnsi="Arial" w:cs="Arial"/>
          <w:b/>
          <w:i/>
          <w:color w:val="030303"/>
          <w:sz w:val="20"/>
          <w:szCs w:val="20"/>
        </w:rPr>
        <w:t xml:space="preserve">statement </w:t>
      </w:r>
      <w:r>
        <w:rPr>
          <w:rFonts w:ascii="Arial" w:eastAsia="Arial" w:hAnsi="Arial" w:cs="Arial"/>
          <w:b/>
          <w:color w:val="030303"/>
          <w:sz w:val="20"/>
          <w:szCs w:val="20"/>
        </w:rPr>
        <w:t>)</w:t>
      </w:r>
      <w:proofErr w:type="gramEnd"/>
    </w:p>
    <w:p w14:paraId="00000004" w14:textId="77777777" w:rsidR="00177C72" w:rsidRDefault="00177C72">
      <w:pPr>
        <w:rPr>
          <w:rFonts w:ascii="Arial" w:eastAsia="Arial" w:hAnsi="Arial" w:cs="Arial"/>
          <w:color w:val="030303"/>
          <w:sz w:val="20"/>
          <w:szCs w:val="20"/>
        </w:rPr>
      </w:pPr>
    </w:p>
    <w:p w14:paraId="00000005"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This document will support and advise employees of the recommended approaches when an incident is reported to a staff member, or they become aware of an incident or believe there is a likelihood of an incident occurring and all the necessary steps that mus</w:t>
      </w:r>
      <w:r>
        <w:rPr>
          <w:rFonts w:ascii="Arial" w:eastAsia="Arial" w:hAnsi="Arial" w:cs="Arial"/>
          <w:color w:val="030303"/>
          <w:sz w:val="20"/>
          <w:szCs w:val="20"/>
        </w:rPr>
        <w:t>t be taken to ensure safety and wellbeing for all patrons. We want to equip you all with everything we can to minimise these experiences as part of your time in our venues as staff and as patrons. We want you to be able to respond to these kinds of inciden</w:t>
      </w:r>
      <w:r>
        <w:rPr>
          <w:rFonts w:ascii="Arial" w:eastAsia="Arial" w:hAnsi="Arial" w:cs="Arial"/>
          <w:color w:val="030303"/>
          <w:sz w:val="20"/>
          <w:szCs w:val="20"/>
        </w:rPr>
        <w:t xml:space="preserve">ts and be aware of the different levels of harassment and how to gauge a response to instances of intimidation, discrimination, general and sexual harassment, and assault. </w:t>
      </w:r>
    </w:p>
    <w:p w14:paraId="00000006" w14:textId="77777777" w:rsidR="00177C72" w:rsidRDefault="00177C72">
      <w:pPr>
        <w:rPr>
          <w:rFonts w:ascii="Arial" w:eastAsia="Arial" w:hAnsi="Arial" w:cs="Arial"/>
          <w:color w:val="030303"/>
          <w:sz w:val="20"/>
          <w:szCs w:val="20"/>
        </w:rPr>
      </w:pPr>
    </w:p>
    <w:p w14:paraId="00000007" w14:textId="77777777" w:rsidR="00177C72" w:rsidRDefault="00051FEC">
      <w:pPr>
        <w:rPr>
          <w:rFonts w:ascii="Arial" w:eastAsia="Arial" w:hAnsi="Arial" w:cs="Arial"/>
          <w:b/>
          <w:color w:val="030303"/>
          <w:sz w:val="20"/>
          <w:szCs w:val="20"/>
          <w:u w:val="single"/>
        </w:rPr>
      </w:pPr>
      <w:r>
        <w:rPr>
          <w:rFonts w:ascii="Arial" w:eastAsia="Arial" w:hAnsi="Arial" w:cs="Arial"/>
          <w:b/>
          <w:color w:val="030303"/>
          <w:sz w:val="20"/>
          <w:szCs w:val="20"/>
          <w:u w:val="single"/>
        </w:rPr>
        <w:t xml:space="preserve">Basic Definitions </w:t>
      </w:r>
    </w:p>
    <w:p w14:paraId="00000008" w14:textId="77777777" w:rsidR="00177C72" w:rsidRDefault="00177C72">
      <w:pPr>
        <w:rPr>
          <w:rFonts w:ascii="Arial" w:eastAsia="Arial" w:hAnsi="Arial" w:cs="Arial"/>
          <w:color w:val="030303"/>
          <w:sz w:val="20"/>
          <w:szCs w:val="20"/>
        </w:rPr>
      </w:pPr>
    </w:p>
    <w:p w14:paraId="00000009"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Sexual harassment is any unwelcome conduct </w:t>
      </w:r>
      <w:r>
        <w:rPr>
          <w:rFonts w:ascii="Arial" w:eastAsia="Arial" w:hAnsi="Arial" w:cs="Arial"/>
          <w:color w:val="030303"/>
          <w:sz w:val="20"/>
          <w:szCs w:val="20"/>
        </w:rPr>
        <w:t>–</w:t>
      </w:r>
      <w:r>
        <w:rPr>
          <w:rFonts w:ascii="Arial" w:eastAsia="Arial" w:hAnsi="Arial" w:cs="Arial"/>
          <w:color w:val="030303"/>
          <w:sz w:val="20"/>
          <w:szCs w:val="20"/>
        </w:rPr>
        <w:t xml:space="preserve"> verbal, cyber for</w:t>
      </w:r>
      <w:r>
        <w:rPr>
          <w:rFonts w:ascii="Arial" w:eastAsia="Arial" w:hAnsi="Arial" w:cs="Arial"/>
          <w:color w:val="030303"/>
          <w:sz w:val="20"/>
          <w:szCs w:val="20"/>
        </w:rPr>
        <w:t xml:space="preserve">ms or physical </w:t>
      </w:r>
      <w:r>
        <w:rPr>
          <w:rFonts w:ascii="Arial" w:eastAsia="Arial" w:hAnsi="Arial" w:cs="Arial"/>
          <w:color w:val="030303"/>
          <w:sz w:val="20"/>
          <w:szCs w:val="20"/>
        </w:rPr>
        <w:t>–</w:t>
      </w:r>
      <w:r>
        <w:rPr>
          <w:rFonts w:ascii="Arial" w:eastAsia="Arial" w:hAnsi="Arial" w:cs="Arial"/>
          <w:color w:val="030303"/>
          <w:sz w:val="20"/>
          <w:szCs w:val="20"/>
        </w:rPr>
        <w:t xml:space="preserve"> of a sexual nature.</w:t>
      </w:r>
    </w:p>
    <w:p w14:paraId="0000000A" w14:textId="77777777" w:rsidR="00177C72" w:rsidRDefault="00177C72">
      <w:pPr>
        <w:rPr>
          <w:rFonts w:ascii="Arial" w:eastAsia="Arial" w:hAnsi="Arial" w:cs="Arial"/>
          <w:color w:val="030303"/>
          <w:sz w:val="20"/>
          <w:szCs w:val="20"/>
        </w:rPr>
      </w:pPr>
    </w:p>
    <w:p w14:paraId="0000000B" w14:textId="77777777" w:rsidR="00177C72" w:rsidRDefault="00051FEC">
      <w:pPr>
        <w:rPr>
          <w:rFonts w:ascii="Arial" w:eastAsia="Arial" w:hAnsi="Arial" w:cs="Arial"/>
          <w:color w:val="060606"/>
          <w:sz w:val="20"/>
          <w:szCs w:val="20"/>
        </w:rPr>
      </w:pPr>
      <w:r>
        <w:rPr>
          <w:rFonts w:ascii="Arial" w:eastAsia="Arial" w:hAnsi="Arial" w:cs="Arial"/>
          <w:color w:val="030303"/>
          <w:sz w:val="20"/>
          <w:szCs w:val="20"/>
        </w:rPr>
        <w:t xml:space="preserve">Sexual assault </w:t>
      </w:r>
      <w:r>
        <w:rPr>
          <w:rFonts w:ascii="Arial" w:eastAsia="Arial" w:hAnsi="Arial" w:cs="Arial"/>
          <w:color w:val="060606"/>
          <w:sz w:val="20"/>
          <w:szCs w:val="20"/>
        </w:rPr>
        <w:t xml:space="preserve">is any type of sexual contact or behaviour that </w:t>
      </w:r>
      <w:r>
        <w:rPr>
          <w:rFonts w:ascii="Arial" w:eastAsia="Arial" w:hAnsi="Arial" w:cs="Arial"/>
          <w:color w:val="030303"/>
          <w:sz w:val="20"/>
          <w:szCs w:val="20"/>
        </w:rPr>
        <w:t>that make a person feel uncomfortable, frightened, or threatened and</w:t>
      </w:r>
      <w:r>
        <w:rPr>
          <w:rFonts w:ascii="Arial" w:eastAsia="Arial" w:hAnsi="Arial" w:cs="Arial"/>
          <w:color w:val="060606"/>
          <w:sz w:val="20"/>
          <w:szCs w:val="20"/>
        </w:rPr>
        <w:t xml:space="preserve"> occurs without the explicit consent of the recipient. Under t</w:t>
      </w:r>
      <w:r>
        <w:rPr>
          <w:rFonts w:ascii="Arial" w:eastAsia="Arial" w:hAnsi="Arial" w:cs="Arial"/>
          <w:color w:val="060606"/>
          <w:sz w:val="20"/>
          <w:szCs w:val="20"/>
        </w:rPr>
        <w:t xml:space="preserve">he </w:t>
      </w:r>
      <w:r>
        <w:rPr>
          <w:rFonts w:ascii="Arial" w:eastAsia="Arial" w:hAnsi="Arial" w:cs="Arial"/>
          <w:i/>
          <w:color w:val="060606"/>
          <w:sz w:val="20"/>
          <w:szCs w:val="20"/>
        </w:rPr>
        <w:t xml:space="preserve">Criminal Code </w:t>
      </w:r>
      <w:r>
        <w:rPr>
          <w:rFonts w:ascii="Arial" w:eastAsia="Arial" w:hAnsi="Arial" w:cs="Arial"/>
          <w:color w:val="060606"/>
          <w:sz w:val="20"/>
          <w:szCs w:val="20"/>
        </w:rPr>
        <w:t xml:space="preserve">(WA), indecent assault is a criminal offence, and this will include touching of a sexual nature without a person’s consent. </w:t>
      </w:r>
    </w:p>
    <w:p w14:paraId="0000000C" w14:textId="77777777" w:rsidR="00177C72" w:rsidRDefault="00177C72">
      <w:pPr>
        <w:rPr>
          <w:rFonts w:ascii="Arial" w:eastAsia="Arial" w:hAnsi="Arial" w:cs="Arial"/>
          <w:color w:val="060606"/>
          <w:sz w:val="20"/>
          <w:szCs w:val="20"/>
        </w:rPr>
      </w:pPr>
    </w:p>
    <w:p w14:paraId="0000000D" w14:textId="77777777" w:rsidR="00177C72" w:rsidRDefault="00051FEC">
      <w:pPr>
        <w:rPr>
          <w:rFonts w:ascii="Arial" w:eastAsia="Arial" w:hAnsi="Arial" w:cs="Arial"/>
          <w:b/>
          <w:color w:val="262626"/>
          <w:sz w:val="20"/>
          <w:szCs w:val="20"/>
          <w:u w:val="single"/>
        </w:rPr>
      </w:pPr>
      <w:r>
        <w:rPr>
          <w:rFonts w:ascii="Arial" w:eastAsia="Arial" w:hAnsi="Arial" w:cs="Arial"/>
          <w:b/>
          <w:color w:val="262626"/>
          <w:sz w:val="20"/>
          <w:szCs w:val="20"/>
          <w:u w:val="single"/>
        </w:rPr>
        <w:t xml:space="preserve">Staff Responses </w:t>
      </w:r>
    </w:p>
    <w:p w14:paraId="0000000E" w14:textId="77777777" w:rsidR="00177C72" w:rsidRDefault="00177C72">
      <w:pPr>
        <w:rPr>
          <w:rFonts w:ascii="Arial" w:eastAsia="Arial" w:hAnsi="Arial" w:cs="Arial"/>
          <w:b/>
          <w:color w:val="000000"/>
          <w:sz w:val="20"/>
          <w:szCs w:val="20"/>
          <w:u w:val="single"/>
        </w:rPr>
      </w:pPr>
    </w:p>
    <w:p w14:paraId="0000000F" w14:textId="77777777" w:rsidR="00177C72" w:rsidRDefault="00051FEC">
      <w:pPr>
        <w:rPr>
          <w:rFonts w:ascii="Arial" w:eastAsia="Arial" w:hAnsi="Arial" w:cs="Arial"/>
          <w:color w:val="000000"/>
          <w:sz w:val="20"/>
          <w:szCs w:val="20"/>
        </w:rPr>
      </w:pPr>
      <w:r>
        <w:rPr>
          <w:rFonts w:ascii="Arial" w:eastAsia="Arial" w:hAnsi="Arial" w:cs="Arial"/>
          <w:color w:val="000000"/>
          <w:sz w:val="20"/>
          <w:szCs w:val="20"/>
        </w:rPr>
        <w:t>What to do when: A patron is push</w:t>
      </w:r>
      <w:r>
        <w:rPr>
          <w:rFonts w:ascii="Arial" w:eastAsia="Arial" w:hAnsi="Arial" w:cs="Arial"/>
          <w:color w:val="000000"/>
          <w:sz w:val="20"/>
          <w:szCs w:val="20"/>
        </w:rPr>
        <w:t>ing the boundary of what we deem to be acceptable.</w:t>
      </w:r>
    </w:p>
    <w:p w14:paraId="00000010" w14:textId="77777777" w:rsidR="00177C72" w:rsidRDefault="00051FEC">
      <w:pPr>
        <w:numPr>
          <w:ilvl w:val="0"/>
          <w:numId w:val="1"/>
        </w:numPr>
        <w:tabs>
          <w:tab w:val="left" w:pos="20"/>
          <w:tab w:val="left" w:pos="261"/>
        </w:tabs>
        <w:ind w:left="261" w:hanging="262"/>
        <w:rPr>
          <w:rFonts w:ascii="Arial" w:eastAsia="Arial" w:hAnsi="Arial" w:cs="Arial"/>
          <w:color w:val="000000"/>
          <w:sz w:val="20"/>
          <w:szCs w:val="20"/>
        </w:rPr>
      </w:pPr>
      <w:r>
        <w:rPr>
          <w:rFonts w:ascii="Arial" w:eastAsia="Arial" w:hAnsi="Arial" w:cs="Arial"/>
          <w:color w:val="000000"/>
          <w:sz w:val="20"/>
          <w:szCs w:val="20"/>
        </w:rPr>
        <w:t xml:space="preserve">Staring or leering </w:t>
      </w:r>
    </w:p>
    <w:p w14:paraId="00000011" w14:textId="77777777" w:rsidR="00177C72" w:rsidRDefault="00051FEC">
      <w:pPr>
        <w:numPr>
          <w:ilvl w:val="0"/>
          <w:numId w:val="1"/>
        </w:numPr>
        <w:tabs>
          <w:tab w:val="left" w:pos="20"/>
          <w:tab w:val="left" w:pos="261"/>
        </w:tabs>
        <w:ind w:left="261" w:hanging="262"/>
        <w:rPr>
          <w:rFonts w:ascii="Arial" w:eastAsia="Arial" w:hAnsi="Arial" w:cs="Arial"/>
          <w:color w:val="030303"/>
          <w:sz w:val="20"/>
          <w:szCs w:val="20"/>
        </w:rPr>
      </w:pPr>
      <w:r>
        <w:rPr>
          <w:rFonts w:ascii="Arial" w:eastAsia="Arial" w:hAnsi="Arial" w:cs="Arial"/>
          <w:color w:val="030303"/>
          <w:sz w:val="20"/>
          <w:szCs w:val="20"/>
        </w:rPr>
        <w:t>Unnecessary familiarity, such as deliberately brushing up against someone or physical invasion of space</w:t>
      </w:r>
    </w:p>
    <w:p w14:paraId="00000012" w14:textId="77777777" w:rsidR="00177C72" w:rsidRDefault="00051FEC">
      <w:pPr>
        <w:numPr>
          <w:ilvl w:val="0"/>
          <w:numId w:val="1"/>
        </w:numPr>
        <w:tabs>
          <w:tab w:val="left" w:pos="20"/>
          <w:tab w:val="left" w:pos="261"/>
        </w:tabs>
        <w:ind w:left="261" w:hanging="262"/>
        <w:rPr>
          <w:rFonts w:ascii="Arial" w:eastAsia="Arial" w:hAnsi="Arial" w:cs="Arial"/>
          <w:color w:val="030303"/>
          <w:sz w:val="20"/>
          <w:szCs w:val="20"/>
        </w:rPr>
      </w:pPr>
      <w:r>
        <w:rPr>
          <w:rFonts w:ascii="Arial" w:eastAsia="Arial" w:hAnsi="Arial" w:cs="Arial"/>
          <w:color w:val="030303"/>
          <w:sz w:val="20"/>
          <w:szCs w:val="20"/>
        </w:rPr>
        <w:t>Suggestive comments, jokes, insults, or taunts of an anti-social or sexual nature</w:t>
      </w:r>
    </w:p>
    <w:p w14:paraId="00000013" w14:textId="77777777" w:rsidR="00177C72" w:rsidRDefault="00051FEC">
      <w:pPr>
        <w:numPr>
          <w:ilvl w:val="0"/>
          <w:numId w:val="1"/>
        </w:numPr>
        <w:tabs>
          <w:tab w:val="left" w:pos="20"/>
          <w:tab w:val="left" w:pos="261"/>
        </w:tabs>
        <w:ind w:left="261" w:hanging="262"/>
        <w:rPr>
          <w:rFonts w:ascii="Arial" w:eastAsia="Arial" w:hAnsi="Arial" w:cs="Arial"/>
          <w:color w:val="030303"/>
          <w:sz w:val="20"/>
          <w:szCs w:val="20"/>
        </w:rPr>
      </w:pPr>
      <w:r>
        <w:rPr>
          <w:rFonts w:ascii="Arial" w:eastAsia="Arial" w:hAnsi="Arial" w:cs="Arial"/>
          <w:color w:val="030303"/>
          <w:sz w:val="20"/>
          <w:szCs w:val="20"/>
        </w:rPr>
        <w:t>Repeated questioning after receiving no compliance in conversation</w:t>
      </w:r>
    </w:p>
    <w:p w14:paraId="00000014" w14:textId="77777777" w:rsidR="00177C72" w:rsidRDefault="00051FEC">
      <w:pPr>
        <w:numPr>
          <w:ilvl w:val="0"/>
          <w:numId w:val="1"/>
        </w:numPr>
        <w:tabs>
          <w:tab w:val="left" w:pos="20"/>
          <w:tab w:val="left" w:pos="261"/>
        </w:tabs>
        <w:ind w:left="261" w:hanging="262"/>
        <w:rPr>
          <w:rFonts w:ascii="Arial" w:eastAsia="Arial" w:hAnsi="Arial" w:cs="Arial"/>
          <w:color w:val="030303"/>
          <w:sz w:val="20"/>
          <w:szCs w:val="20"/>
        </w:rPr>
      </w:pPr>
      <w:r>
        <w:rPr>
          <w:rFonts w:ascii="Arial" w:eastAsia="Arial" w:hAnsi="Arial" w:cs="Arial"/>
          <w:color w:val="030303"/>
          <w:sz w:val="20"/>
          <w:szCs w:val="20"/>
        </w:rPr>
        <w:t>Verbally abusive and/or threatening behaviours (name calling, raised voices, standing over people who are s</w:t>
      </w:r>
      <w:r>
        <w:rPr>
          <w:rFonts w:ascii="Arial" w:eastAsia="Arial" w:hAnsi="Arial" w:cs="Arial"/>
          <w:color w:val="030303"/>
          <w:sz w:val="20"/>
          <w:szCs w:val="20"/>
        </w:rPr>
        <w:t xml:space="preserve">itting down) </w:t>
      </w:r>
    </w:p>
    <w:p w14:paraId="00000015" w14:textId="77777777" w:rsidR="00177C72" w:rsidRDefault="00177C72">
      <w:pPr>
        <w:rPr>
          <w:rFonts w:ascii="Arial" w:eastAsia="Arial" w:hAnsi="Arial" w:cs="Arial"/>
          <w:color w:val="030303"/>
          <w:sz w:val="20"/>
          <w:szCs w:val="20"/>
        </w:rPr>
      </w:pPr>
    </w:p>
    <w:p w14:paraId="00000016" w14:textId="77777777" w:rsidR="00177C72" w:rsidRDefault="00051FEC">
      <w:pPr>
        <w:rPr>
          <w:rFonts w:ascii="Arial" w:eastAsia="Arial" w:hAnsi="Arial" w:cs="Arial"/>
          <w:color w:val="000000"/>
          <w:sz w:val="20"/>
          <w:szCs w:val="20"/>
        </w:rPr>
      </w:pPr>
      <w:r>
        <w:rPr>
          <w:rFonts w:ascii="Arial" w:eastAsia="Arial" w:hAnsi="Arial" w:cs="Arial"/>
          <w:color w:val="030303"/>
          <w:sz w:val="20"/>
          <w:szCs w:val="20"/>
        </w:rPr>
        <w:t xml:space="preserve">Outline the situation to a manager or a security guard for their opinion a follow up of confirmation of action taken should be communicated to the staff member. </w:t>
      </w:r>
    </w:p>
    <w:p w14:paraId="00000017" w14:textId="77777777" w:rsidR="00177C72" w:rsidRDefault="00177C72">
      <w:pPr>
        <w:rPr>
          <w:rFonts w:ascii="Arial" w:eastAsia="Arial" w:hAnsi="Arial" w:cs="Arial"/>
          <w:color w:val="000000"/>
          <w:sz w:val="20"/>
          <w:szCs w:val="20"/>
        </w:rPr>
      </w:pPr>
    </w:p>
    <w:p w14:paraId="00000018" w14:textId="77777777" w:rsidR="00177C72" w:rsidRDefault="00051FEC">
      <w:pPr>
        <w:rPr>
          <w:rFonts w:ascii="Arial" w:eastAsia="Arial" w:hAnsi="Arial" w:cs="Arial"/>
          <w:b/>
          <w:color w:val="000000"/>
          <w:sz w:val="20"/>
          <w:szCs w:val="20"/>
        </w:rPr>
      </w:pPr>
      <w:r>
        <w:rPr>
          <w:rFonts w:ascii="Arial" w:eastAsia="Arial" w:hAnsi="Arial" w:cs="Arial"/>
          <w:b/>
          <w:color w:val="000000"/>
          <w:sz w:val="20"/>
          <w:szCs w:val="20"/>
        </w:rPr>
        <w:t>What to do when you witness physical assault or sexual assault.</w:t>
      </w:r>
    </w:p>
    <w:p w14:paraId="00000019" w14:textId="77777777" w:rsidR="00177C72" w:rsidRDefault="00051FEC">
      <w:pPr>
        <w:rPr>
          <w:rFonts w:ascii="Arial" w:eastAsia="Arial" w:hAnsi="Arial" w:cs="Arial"/>
          <w:color w:val="000000"/>
          <w:sz w:val="20"/>
          <w:szCs w:val="20"/>
        </w:rPr>
      </w:pPr>
      <w:r>
        <w:rPr>
          <w:rFonts w:ascii="Arial" w:eastAsia="Arial" w:hAnsi="Arial" w:cs="Arial"/>
          <w:color w:val="000000"/>
          <w:sz w:val="20"/>
          <w:szCs w:val="20"/>
        </w:rPr>
        <w:t xml:space="preserve"> (Forced inter</w:t>
      </w:r>
      <w:r>
        <w:rPr>
          <w:rFonts w:ascii="Arial" w:eastAsia="Arial" w:hAnsi="Arial" w:cs="Arial"/>
          <w:color w:val="000000"/>
          <w:sz w:val="20"/>
          <w:szCs w:val="20"/>
        </w:rPr>
        <w:t>course inclusive of non-consensual kissing and fondling are the most likely incidents to occur in venues)</w:t>
      </w:r>
    </w:p>
    <w:p w14:paraId="0000001A" w14:textId="77777777" w:rsidR="00177C72" w:rsidRDefault="00177C72">
      <w:pPr>
        <w:rPr>
          <w:rFonts w:ascii="Arial" w:eastAsia="Arial" w:hAnsi="Arial" w:cs="Arial"/>
          <w:color w:val="000000"/>
          <w:sz w:val="20"/>
          <w:szCs w:val="20"/>
        </w:rPr>
      </w:pPr>
    </w:p>
    <w:p w14:paraId="0000001B" w14:textId="77777777" w:rsidR="00177C72" w:rsidRDefault="00051FEC">
      <w:pPr>
        <w:numPr>
          <w:ilvl w:val="0"/>
          <w:numId w:val="2"/>
        </w:numPr>
        <w:tabs>
          <w:tab w:val="left" w:pos="20"/>
          <w:tab w:val="left" w:pos="261"/>
        </w:tabs>
        <w:ind w:left="261" w:hanging="262"/>
        <w:rPr>
          <w:rFonts w:ascii="Arial" w:eastAsia="Arial" w:hAnsi="Arial" w:cs="Arial"/>
          <w:color w:val="000000"/>
          <w:sz w:val="20"/>
          <w:szCs w:val="20"/>
        </w:rPr>
      </w:pPr>
      <w:r>
        <w:rPr>
          <w:rFonts w:ascii="Arial" w:eastAsia="Arial" w:hAnsi="Arial" w:cs="Arial"/>
          <w:color w:val="000000"/>
          <w:sz w:val="20"/>
          <w:szCs w:val="20"/>
        </w:rPr>
        <w:t xml:space="preserve">Alert security and management (whoever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closest to you at the time, other colleagues can alert management and security if you cannot do so yourself at the time) </w:t>
      </w:r>
    </w:p>
    <w:p w14:paraId="0000001C" w14:textId="77777777" w:rsidR="00177C72" w:rsidRDefault="00051FEC">
      <w:pPr>
        <w:numPr>
          <w:ilvl w:val="0"/>
          <w:numId w:val="2"/>
        </w:numPr>
        <w:tabs>
          <w:tab w:val="left" w:pos="20"/>
          <w:tab w:val="left" w:pos="261"/>
        </w:tabs>
        <w:ind w:left="261" w:hanging="262"/>
        <w:rPr>
          <w:rFonts w:ascii="Arial" w:eastAsia="Arial" w:hAnsi="Arial" w:cs="Arial"/>
          <w:color w:val="000000"/>
          <w:sz w:val="20"/>
          <w:szCs w:val="20"/>
        </w:rPr>
      </w:pPr>
      <w:r>
        <w:rPr>
          <w:rFonts w:ascii="Arial" w:eastAsia="Arial" w:hAnsi="Arial" w:cs="Arial"/>
          <w:color w:val="000000"/>
          <w:sz w:val="20"/>
          <w:szCs w:val="20"/>
        </w:rPr>
        <w:t>E</w:t>
      </w:r>
      <w:r>
        <w:rPr>
          <w:rFonts w:ascii="Arial" w:eastAsia="Arial" w:hAnsi="Arial" w:cs="Arial"/>
          <w:color w:val="030303"/>
          <w:sz w:val="20"/>
          <w:szCs w:val="20"/>
        </w:rPr>
        <w:t xml:space="preserve">ject the </w:t>
      </w:r>
      <w:r>
        <w:rPr>
          <w:rFonts w:ascii="Arial" w:eastAsia="Arial" w:hAnsi="Arial" w:cs="Arial"/>
          <w:b/>
          <w:color w:val="030303"/>
          <w:sz w:val="20"/>
          <w:szCs w:val="20"/>
        </w:rPr>
        <w:t>perpetrator</w:t>
      </w:r>
      <w:r>
        <w:rPr>
          <w:rFonts w:ascii="Arial" w:eastAsia="Arial" w:hAnsi="Arial" w:cs="Arial"/>
          <w:color w:val="030303"/>
          <w:sz w:val="20"/>
          <w:szCs w:val="20"/>
        </w:rPr>
        <w:t xml:space="preserve"> from the venue. Prior to this, the perpetrator’s identity must be soug</w:t>
      </w:r>
      <w:r>
        <w:rPr>
          <w:rFonts w:ascii="Arial" w:eastAsia="Arial" w:hAnsi="Arial" w:cs="Arial"/>
          <w:color w:val="030303"/>
          <w:sz w:val="20"/>
          <w:szCs w:val="20"/>
        </w:rPr>
        <w:t>ht and recorded in the incident report log.</w:t>
      </w:r>
    </w:p>
    <w:p w14:paraId="0000001D" w14:textId="77777777" w:rsidR="00177C72" w:rsidRDefault="00051FEC">
      <w:pPr>
        <w:numPr>
          <w:ilvl w:val="0"/>
          <w:numId w:val="2"/>
        </w:numPr>
        <w:tabs>
          <w:tab w:val="left" w:pos="20"/>
          <w:tab w:val="left" w:pos="261"/>
        </w:tabs>
        <w:ind w:left="261" w:hanging="262"/>
        <w:rPr>
          <w:rFonts w:ascii="Arial" w:eastAsia="Arial" w:hAnsi="Arial" w:cs="Arial"/>
          <w:color w:val="000000"/>
          <w:sz w:val="20"/>
          <w:szCs w:val="20"/>
        </w:rPr>
      </w:pPr>
      <w:r>
        <w:rPr>
          <w:rFonts w:ascii="Arial" w:eastAsia="Arial" w:hAnsi="Arial" w:cs="Arial"/>
          <w:color w:val="030303"/>
          <w:sz w:val="20"/>
          <w:szCs w:val="20"/>
        </w:rPr>
        <w:t>Record all details of the incident in the allocated form.</w:t>
      </w:r>
    </w:p>
    <w:p w14:paraId="0000001E" w14:textId="77777777" w:rsidR="00177C72" w:rsidRDefault="00051FEC">
      <w:pPr>
        <w:numPr>
          <w:ilvl w:val="0"/>
          <w:numId w:val="2"/>
        </w:numPr>
        <w:tabs>
          <w:tab w:val="left" w:pos="20"/>
          <w:tab w:val="left" w:pos="261"/>
        </w:tabs>
        <w:ind w:left="261" w:hanging="262"/>
        <w:rPr>
          <w:rFonts w:ascii="Arial" w:eastAsia="Arial" w:hAnsi="Arial" w:cs="Arial"/>
          <w:color w:val="000000"/>
          <w:sz w:val="20"/>
          <w:szCs w:val="20"/>
        </w:rPr>
      </w:pPr>
      <w:r>
        <w:rPr>
          <w:rFonts w:ascii="Arial" w:eastAsia="Arial" w:hAnsi="Arial" w:cs="Arial"/>
          <w:color w:val="030303"/>
          <w:sz w:val="20"/>
          <w:szCs w:val="20"/>
        </w:rPr>
        <w:t>Security and police can be engaged due to seriousness of incident, communicate with victim on this.</w:t>
      </w:r>
    </w:p>
    <w:p w14:paraId="0000001F" w14:textId="77777777" w:rsidR="00177C72" w:rsidRDefault="00177C72">
      <w:pPr>
        <w:rPr>
          <w:rFonts w:ascii="Arial" w:eastAsia="Arial" w:hAnsi="Arial" w:cs="Arial"/>
          <w:color w:val="000000"/>
          <w:sz w:val="20"/>
          <w:szCs w:val="20"/>
        </w:rPr>
      </w:pPr>
    </w:p>
    <w:p w14:paraId="00000020" w14:textId="77777777" w:rsidR="00177C72" w:rsidRDefault="00051FEC">
      <w:pPr>
        <w:rPr>
          <w:rFonts w:ascii="Arial" w:eastAsia="Arial" w:hAnsi="Arial" w:cs="Arial"/>
          <w:b/>
          <w:color w:val="000000"/>
          <w:sz w:val="20"/>
          <w:szCs w:val="20"/>
        </w:rPr>
      </w:pPr>
      <w:r>
        <w:rPr>
          <w:rFonts w:ascii="Arial" w:eastAsia="Arial" w:hAnsi="Arial" w:cs="Arial"/>
          <w:b/>
          <w:color w:val="000000"/>
          <w:sz w:val="20"/>
          <w:szCs w:val="20"/>
        </w:rPr>
        <w:t xml:space="preserve">What to do when a patron alerts you that an incident </w:t>
      </w:r>
      <w:r>
        <w:rPr>
          <w:rFonts w:ascii="Arial" w:eastAsia="Arial" w:hAnsi="Arial" w:cs="Arial"/>
          <w:b/>
          <w:color w:val="000000"/>
          <w:sz w:val="20"/>
          <w:szCs w:val="20"/>
        </w:rPr>
        <w:t xml:space="preserve">has occurred previously. </w:t>
      </w:r>
    </w:p>
    <w:p w14:paraId="00000021" w14:textId="77777777" w:rsidR="00177C72" w:rsidRDefault="00051FEC">
      <w:pPr>
        <w:numPr>
          <w:ilvl w:val="0"/>
          <w:numId w:val="3"/>
        </w:numPr>
        <w:tabs>
          <w:tab w:val="left" w:pos="20"/>
          <w:tab w:val="left" w:pos="261"/>
        </w:tabs>
        <w:ind w:left="261" w:hanging="262"/>
        <w:rPr>
          <w:rFonts w:ascii="Arial" w:eastAsia="Arial" w:hAnsi="Arial" w:cs="Arial"/>
          <w:color w:val="000000"/>
          <w:sz w:val="20"/>
          <w:szCs w:val="20"/>
        </w:rPr>
      </w:pPr>
      <w:r>
        <w:rPr>
          <w:rFonts w:ascii="Arial" w:eastAsia="Arial" w:hAnsi="Arial" w:cs="Arial"/>
          <w:color w:val="000000"/>
          <w:sz w:val="20"/>
          <w:szCs w:val="20"/>
        </w:rPr>
        <w:t xml:space="preserve">Tell the individual that you will get a manager immediately and ask them to come with you. </w:t>
      </w:r>
    </w:p>
    <w:p w14:paraId="00000022" w14:textId="77777777" w:rsidR="00177C72" w:rsidRDefault="00051FEC">
      <w:pPr>
        <w:numPr>
          <w:ilvl w:val="0"/>
          <w:numId w:val="3"/>
        </w:numPr>
        <w:tabs>
          <w:tab w:val="left" w:pos="20"/>
          <w:tab w:val="left" w:pos="261"/>
        </w:tabs>
        <w:ind w:left="261" w:hanging="262"/>
        <w:rPr>
          <w:rFonts w:ascii="Arial" w:eastAsia="Arial" w:hAnsi="Arial" w:cs="Arial"/>
          <w:color w:val="000000"/>
          <w:sz w:val="20"/>
          <w:szCs w:val="20"/>
        </w:rPr>
      </w:pPr>
      <w:r>
        <w:rPr>
          <w:rFonts w:ascii="Arial" w:eastAsia="Arial" w:hAnsi="Arial" w:cs="Arial"/>
          <w:color w:val="000000"/>
          <w:sz w:val="20"/>
          <w:szCs w:val="20"/>
        </w:rPr>
        <w:t xml:space="preserve">Manager to follow procedural responses as per incident report framework. </w:t>
      </w:r>
    </w:p>
    <w:p w14:paraId="00000023" w14:textId="77777777" w:rsidR="00177C72" w:rsidRDefault="00177C72">
      <w:pPr>
        <w:rPr>
          <w:rFonts w:ascii="Arial" w:eastAsia="Arial" w:hAnsi="Arial" w:cs="Arial"/>
          <w:color w:val="030303"/>
          <w:sz w:val="20"/>
          <w:szCs w:val="20"/>
        </w:rPr>
      </w:pPr>
    </w:p>
    <w:p w14:paraId="00000024" w14:textId="77777777" w:rsidR="00177C72" w:rsidRDefault="00051FEC">
      <w:pPr>
        <w:rPr>
          <w:rFonts w:ascii="Arial" w:eastAsia="Arial" w:hAnsi="Arial" w:cs="Arial"/>
          <w:b/>
          <w:color w:val="030303"/>
          <w:sz w:val="20"/>
          <w:szCs w:val="20"/>
        </w:rPr>
      </w:pPr>
      <w:r>
        <w:rPr>
          <w:rFonts w:ascii="Arial" w:eastAsia="Arial" w:hAnsi="Arial" w:cs="Arial"/>
          <w:b/>
          <w:color w:val="030303"/>
          <w:sz w:val="20"/>
          <w:szCs w:val="20"/>
        </w:rPr>
        <w:t>What NOT to do:</w:t>
      </w:r>
    </w:p>
    <w:p w14:paraId="00000025" w14:textId="77777777" w:rsidR="00177C72" w:rsidRDefault="00177C72">
      <w:pPr>
        <w:rPr>
          <w:rFonts w:ascii="Arial" w:eastAsia="Arial" w:hAnsi="Arial" w:cs="Arial"/>
          <w:color w:val="030303"/>
          <w:sz w:val="20"/>
          <w:szCs w:val="20"/>
        </w:rPr>
      </w:pPr>
    </w:p>
    <w:p w14:paraId="00000026"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Failure to respond immediately and/or being dismissive or downplaying the seriousness of an incident</w:t>
      </w:r>
    </w:p>
    <w:p w14:paraId="00000027"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Blame the victim for what has happened, or justify the perpetrator’s behaviour</w:t>
      </w:r>
    </w:p>
    <w:p w14:paraId="00000028"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Eject the </w:t>
      </w:r>
      <w:r>
        <w:rPr>
          <w:rFonts w:ascii="Arial" w:eastAsia="Arial" w:hAnsi="Arial" w:cs="Arial"/>
          <w:b/>
          <w:color w:val="030303"/>
          <w:sz w:val="20"/>
          <w:szCs w:val="20"/>
        </w:rPr>
        <w:t>victim</w:t>
      </w:r>
      <w:r>
        <w:rPr>
          <w:rFonts w:ascii="Arial" w:eastAsia="Arial" w:hAnsi="Arial" w:cs="Arial"/>
          <w:color w:val="030303"/>
          <w:sz w:val="20"/>
          <w:szCs w:val="20"/>
        </w:rPr>
        <w:t xml:space="preserve"> from the venue</w:t>
      </w:r>
    </w:p>
    <w:p w14:paraId="00000029"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Refuse to eject the </w:t>
      </w:r>
      <w:r>
        <w:rPr>
          <w:rFonts w:ascii="Arial" w:eastAsia="Arial" w:hAnsi="Arial" w:cs="Arial"/>
          <w:b/>
          <w:color w:val="030303"/>
          <w:sz w:val="20"/>
          <w:szCs w:val="20"/>
        </w:rPr>
        <w:t>perpetrator</w:t>
      </w:r>
      <w:r>
        <w:rPr>
          <w:rFonts w:ascii="Arial" w:eastAsia="Arial" w:hAnsi="Arial" w:cs="Arial"/>
          <w:color w:val="030303"/>
          <w:sz w:val="20"/>
          <w:szCs w:val="20"/>
        </w:rPr>
        <w:t xml:space="preserve"> from</w:t>
      </w:r>
      <w:r>
        <w:rPr>
          <w:rFonts w:ascii="Arial" w:eastAsia="Arial" w:hAnsi="Arial" w:cs="Arial"/>
          <w:color w:val="030303"/>
          <w:sz w:val="20"/>
          <w:szCs w:val="20"/>
        </w:rPr>
        <w:t xml:space="preserve"> the venue</w:t>
      </w:r>
    </w:p>
    <w:p w14:paraId="0000002A"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lastRenderedPageBreak/>
        <w:t>• Doubt or disbelieve a victim or witness' experience</w:t>
      </w:r>
    </w:p>
    <w:p w14:paraId="0000002B"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Failure to engage security and police upon the victim’s request (or automatically in the case of a serious incident) and or/ record details of the incident, including destroying records or </w:t>
      </w:r>
      <w:r>
        <w:rPr>
          <w:rFonts w:ascii="Arial" w:eastAsia="Arial" w:hAnsi="Arial" w:cs="Arial"/>
          <w:color w:val="030303"/>
          <w:sz w:val="20"/>
          <w:szCs w:val="20"/>
        </w:rPr>
        <w:t>video/audio footage of an incident.</w:t>
      </w:r>
    </w:p>
    <w:p w14:paraId="0000002C" w14:textId="77777777" w:rsidR="00177C72" w:rsidRDefault="00177C72">
      <w:pPr>
        <w:rPr>
          <w:rFonts w:ascii="Arial" w:eastAsia="Arial" w:hAnsi="Arial" w:cs="Arial"/>
          <w:color w:val="000000"/>
          <w:sz w:val="20"/>
          <w:szCs w:val="20"/>
        </w:rPr>
      </w:pPr>
    </w:p>
    <w:p w14:paraId="0000002D" w14:textId="77777777" w:rsidR="00177C72" w:rsidRDefault="00177C72">
      <w:pPr>
        <w:rPr>
          <w:rFonts w:ascii="Arial" w:eastAsia="Arial" w:hAnsi="Arial" w:cs="Arial"/>
          <w:color w:val="000000"/>
          <w:sz w:val="20"/>
          <w:szCs w:val="20"/>
        </w:rPr>
      </w:pPr>
    </w:p>
    <w:p w14:paraId="0000002E" w14:textId="77777777" w:rsidR="00177C72" w:rsidRDefault="00051FEC">
      <w:pPr>
        <w:rPr>
          <w:rFonts w:ascii="Arial" w:eastAsia="Arial" w:hAnsi="Arial" w:cs="Arial"/>
          <w:b/>
          <w:color w:val="030303"/>
          <w:sz w:val="20"/>
          <w:szCs w:val="20"/>
          <w:u w:val="single"/>
        </w:rPr>
      </w:pPr>
      <w:r>
        <w:rPr>
          <w:rFonts w:ascii="Arial" w:eastAsia="Arial" w:hAnsi="Arial" w:cs="Arial"/>
          <w:b/>
          <w:color w:val="000000"/>
          <w:sz w:val="20"/>
          <w:szCs w:val="20"/>
          <w:u w:val="single"/>
        </w:rPr>
        <w:t xml:space="preserve">Procedural Response: </w:t>
      </w:r>
    </w:p>
    <w:p w14:paraId="0000002F" w14:textId="77777777" w:rsidR="00177C72" w:rsidRDefault="00177C72">
      <w:pPr>
        <w:rPr>
          <w:rFonts w:ascii="Arial" w:eastAsia="Arial" w:hAnsi="Arial" w:cs="Arial"/>
          <w:color w:val="030303"/>
          <w:sz w:val="20"/>
          <w:szCs w:val="20"/>
        </w:rPr>
      </w:pPr>
    </w:p>
    <w:p w14:paraId="00000030"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Informal Action examples:</w:t>
      </w:r>
    </w:p>
    <w:p w14:paraId="00000031" w14:textId="77777777" w:rsidR="00177C72" w:rsidRDefault="00177C72">
      <w:pPr>
        <w:rPr>
          <w:rFonts w:ascii="Arial" w:eastAsia="Arial" w:hAnsi="Arial" w:cs="Arial"/>
          <w:color w:val="030303"/>
          <w:sz w:val="20"/>
          <w:szCs w:val="20"/>
        </w:rPr>
      </w:pPr>
    </w:p>
    <w:p w14:paraId="00000032"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The victim confronting the harasser personally or with friends </w:t>
      </w:r>
    </w:p>
    <w:p w14:paraId="00000033"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Friends or partners addressing the incident with the perpetrator</w:t>
      </w:r>
    </w:p>
    <w:p w14:paraId="00000034"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Individuals alerting security of the antisocial behaviour but not formalising a complaint </w:t>
      </w:r>
    </w:p>
    <w:p w14:paraId="00000035"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 Security or management asking individual/s to refrain from doing what they are doing to avoid an eviction </w:t>
      </w:r>
    </w:p>
    <w:p w14:paraId="00000036" w14:textId="77777777" w:rsidR="00177C72" w:rsidRDefault="00177C72">
      <w:pPr>
        <w:rPr>
          <w:rFonts w:ascii="Arial" w:eastAsia="Arial" w:hAnsi="Arial" w:cs="Arial"/>
          <w:color w:val="030303"/>
          <w:sz w:val="20"/>
          <w:szCs w:val="20"/>
        </w:rPr>
      </w:pPr>
    </w:p>
    <w:p w14:paraId="00000037" w14:textId="77777777" w:rsidR="00177C72" w:rsidRDefault="00051FEC">
      <w:pPr>
        <w:rPr>
          <w:rFonts w:ascii="Arial" w:eastAsia="Arial" w:hAnsi="Arial" w:cs="Arial"/>
          <w:b/>
          <w:color w:val="030303"/>
          <w:sz w:val="20"/>
          <w:szCs w:val="20"/>
          <w:u w:val="single"/>
        </w:rPr>
      </w:pPr>
      <w:r>
        <w:rPr>
          <w:rFonts w:ascii="Arial" w:eastAsia="Arial" w:hAnsi="Arial" w:cs="Arial"/>
          <w:b/>
          <w:color w:val="030303"/>
          <w:sz w:val="20"/>
          <w:szCs w:val="20"/>
          <w:u w:val="single"/>
        </w:rPr>
        <w:t>Formal Action Examples:</w:t>
      </w:r>
    </w:p>
    <w:p w14:paraId="00000038" w14:textId="77777777" w:rsidR="00177C72" w:rsidRDefault="00177C72">
      <w:pPr>
        <w:rPr>
          <w:rFonts w:ascii="Arial" w:eastAsia="Arial" w:hAnsi="Arial" w:cs="Arial"/>
          <w:color w:val="030303"/>
          <w:sz w:val="20"/>
          <w:szCs w:val="20"/>
        </w:rPr>
      </w:pPr>
    </w:p>
    <w:p w14:paraId="00000039"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Individual/s making an official request to remove the individual via a complaint to a security guard or manager. </w:t>
      </w:r>
    </w:p>
    <w:p w14:paraId="0000003A" w14:textId="77777777" w:rsidR="00177C72" w:rsidRDefault="00177C72">
      <w:pPr>
        <w:rPr>
          <w:rFonts w:ascii="Arial" w:eastAsia="Arial" w:hAnsi="Arial" w:cs="Arial"/>
          <w:color w:val="030303"/>
          <w:sz w:val="20"/>
          <w:szCs w:val="20"/>
        </w:rPr>
      </w:pPr>
    </w:p>
    <w:p w14:paraId="0000003B"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 xml:space="preserve">Using the organisation’s internal complaints procedures and resources (incident reports) post incident. </w:t>
      </w:r>
    </w:p>
    <w:p w14:paraId="0000003C" w14:textId="77777777" w:rsidR="00177C72" w:rsidRDefault="00177C72">
      <w:pPr>
        <w:rPr>
          <w:rFonts w:ascii="Arial" w:eastAsia="Arial" w:hAnsi="Arial" w:cs="Arial"/>
          <w:color w:val="030303"/>
          <w:sz w:val="20"/>
          <w:szCs w:val="20"/>
        </w:rPr>
      </w:pPr>
    </w:p>
    <w:p w14:paraId="0000003D" w14:textId="77777777" w:rsidR="00177C72" w:rsidRDefault="00051FEC">
      <w:pPr>
        <w:rPr>
          <w:rFonts w:ascii="Arial" w:eastAsia="Arial" w:hAnsi="Arial" w:cs="Arial"/>
          <w:color w:val="030303"/>
          <w:sz w:val="20"/>
          <w:szCs w:val="20"/>
        </w:rPr>
      </w:pPr>
      <w:r>
        <w:rPr>
          <w:rFonts w:ascii="Arial" w:eastAsia="Arial" w:hAnsi="Arial" w:cs="Arial"/>
          <w:color w:val="030303"/>
          <w:sz w:val="20"/>
          <w:szCs w:val="20"/>
        </w:rPr>
        <w:t>The way that complaints will be han</w:t>
      </w:r>
      <w:r>
        <w:rPr>
          <w:rFonts w:ascii="Arial" w:eastAsia="Arial" w:hAnsi="Arial" w:cs="Arial"/>
          <w:color w:val="030303"/>
          <w:sz w:val="20"/>
          <w:szCs w:val="20"/>
        </w:rPr>
        <w:t>dled should be documented in the policy or in a separate complaints procedure.</w:t>
      </w:r>
    </w:p>
    <w:p w14:paraId="0000003E" w14:textId="77777777" w:rsidR="00177C72" w:rsidRDefault="00177C72">
      <w:pPr>
        <w:rPr>
          <w:rFonts w:ascii="Arial" w:eastAsia="Arial" w:hAnsi="Arial" w:cs="Arial"/>
          <w:color w:val="030303"/>
          <w:sz w:val="20"/>
          <w:szCs w:val="20"/>
        </w:rPr>
      </w:pPr>
    </w:p>
    <w:p w14:paraId="0000003F"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t>People who are accused of discrimination or harassment have the right to be informed of the nature of the allegations and respond to the allegations in a confidential manner. I</w:t>
      </w:r>
      <w:r>
        <w:rPr>
          <w:rFonts w:ascii="Arial" w:eastAsia="Arial" w:hAnsi="Arial" w:cs="Arial"/>
          <w:color w:val="030303"/>
          <w:sz w:val="20"/>
          <w:szCs w:val="20"/>
        </w:rPr>
        <w:t xml:space="preserve">f the complaint is found to be unsubstantiated, an alleged harasser may be entitled to an apology or some other type of acknowledgment by management and removal of all records of the matter from relevant files. </w:t>
      </w:r>
    </w:p>
    <w:p w14:paraId="00000040" w14:textId="77777777" w:rsidR="00177C72" w:rsidRDefault="00177C72">
      <w:pPr>
        <w:tabs>
          <w:tab w:val="left" w:pos="567"/>
        </w:tabs>
        <w:rPr>
          <w:rFonts w:ascii="Arial" w:eastAsia="Arial" w:hAnsi="Arial" w:cs="Arial"/>
          <w:color w:val="030303"/>
          <w:sz w:val="20"/>
          <w:szCs w:val="20"/>
        </w:rPr>
      </w:pPr>
    </w:p>
    <w:p w14:paraId="00000041" w14:textId="77777777" w:rsidR="00177C72" w:rsidRDefault="00177C72">
      <w:pPr>
        <w:tabs>
          <w:tab w:val="left" w:pos="567"/>
        </w:tabs>
        <w:rPr>
          <w:rFonts w:ascii="Arial" w:eastAsia="Arial" w:hAnsi="Arial" w:cs="Arial"/>
          <w:color w:val="030303"/>
          <w:sz w:val="20"/>
          <w:szCs w:val="20"/>
        </w:rPr>
      </w:pPr>
    </w:p>
    <w:p w14:paraId="00000042" w14:textId="77777777" w:rsidR="00177C72" w:rsidRDefault="00051FEC">
      <w:pPr>
        <w:tabs>
          <w:tab w:val="left" w:pos="567"/>
        </w:tabs>
        <w:rPr>
          <w:rFonts w:ascii="Arial" w:eastAsia="Arial" w:hAnsi="Arial" w:cs="Arial"/>
          <w:b/>
          <w:color w:val="030303"/>
          <w:sz w:val="20"/>
          <w:szCs w:val="20"/>
          <w:u w:val="single"/>
        </w:rPr>
      </w:pPr>
      <w:r>
        <w:rPr>
          <w:rFonts w:ascii="Arial" w:eastAsia="Arial" w:hAnsi="Arial" w:cs="Arial"/>
          <w:b/>
          <w:color w:val="030303"/>
          <w:sz w:val="20"/>
          <w:szCs w:val="20"/>
          <w:u w:val="single"/>
        </w:rPr>
        <w:t xml:space="preserve">Signage </w:t>
      </w:r>
    </w:p>
    <w:p w14:paraId="00000043" w14:textId="77777777" w:rsidR="00177C72" w:rsidRDefault="00177C72">
      <w:pPr>
        <w:tabs>
          <w:tab w:val="left" w:pos="567"/>
        </w:tabs>
        <w:rPr>
          <w:rFonts w:ascii="Arial" w:eastAsia="Arial" w:hAnsi="Arial" w:cs="Arial"/>
          <w:color w:val="030303"/>
          <w:sz w:val="20"/>
          <w:szCs w:val="20"/>
        </w:rPr>
      </w:pPr>
    </w:p>
    <w:p w14:paraId="00000044"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t>Signage is useful in conversatio</w:t>
      </w:r>
      <w:r>
        <w:rPr>
          <w:rFonts w:ascii="Arial" w:eastAsia="Arial" w:hAnsi="Arial" w:cs="Arial"/>
          <w:color w:val="030303"/>
          <w:sz w:val="20"/>
          <w:szCs w:val="20"/>
        </w:rPr>
        <w:t xml:space="preserve">n with patrons especially if they are intoxicated or abrupt in nature. You can tap the sign and repeat how they are in breach of the house / door policy. </w:t>
      </w:r>
    </w:p>
    <w:p w14:paraId="00000045"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br/>
        <w:t>For example:</w:t>
      </w:r>
      <w:r>
        <w:rPr>
          <w:rFonts w:ascii="Arial" w:eastAsia="Arial" w:hAnsi="Arial" w:cs="Arial"/>
          <w:color w:val="030303"/>
          <w:sz w:val="20"/>
          <w:szCs w:val="20"/>
        </w:rPr>
        <w:br/>
      </w:r>
    </w:p>
    <w:p w14:paraId="00000046"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t xml:space="preserve">“We reserve the right to refuse entry “ </w:t>
      </w:r>
    </w:p>
    <w:p w14:paraId="00000047"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t>“We have a zero- tolerance policy towards int</w:t>
      </w:r>
      <w:r>
        <w:rPr>
          <w:rFonts w:ascii="Arial" w:eastAsia="Arial" w:hAnsi="Arial" w:cs="Arial"/>
          <w:color w:val="030303"/>
          <w:sz w:val="20"/>
          <w:szCs w:val="20"/>
        </w:rPr>
        <w:t>imidating behaviours, you will be heard and assisted"</w:t>
      </w:r>
    </w:p>
    <w:p w14:paraId="00000048" w14:textId="77777777" w:rsidR="00177C72" w:rsidRDefault="00177C72">
      <w:pPr>
        <w:tabs>
          <w:tab w:val="left" w:pos="567"/>
        </w:tabs>
        <w:rPr>
          <w:rFonts w:ascii="Arial" w:eastAsia="Arial" w:hAnsi="Arial" w:cs="Arial"/>
          <w:color w:val="030303"/>
          <w:sz w:val="20"/>
          <w:szCs w:val="20"/>
        </w:rPr>
      </w:pPr>
    </w:p>
    <w:p w14:paraId="00000049" w14:textId="77777777" w:rsidR="00177C72" w:rsidRDefault="00051FEC">
      <w:pPr>
        <w:tabs>
          <w:tab w:val="left" w:pos="567"/>
        </w:tabs>
        <w:rPr>
          <w:rFonts w:ascii="Arial" w:eastAsia="Arial" w:hAnsi="Arial" w:cs="Arial"/>
          <w:color w:val="030303"/>
          <w:sz w:val="20"/>
          <w:szCs w:val="20"/>
        </w:rPr>
      </w:pPr>
      <w:r>
        <w:rPr>
          <w:rFonts w:ascii="Arial" w:eastAsia="Arial" w:hAnsi="Arial" w:cs="Arial"/>
          <w:color w:val="030303"/>
          <w:sz w:val="20"/>
          <w:szCs w:val="20"/>
        </w:rPr>
        <w:t xml:space="preserve">Signage is used to remind people that the venue cares about their safety and is there to consult on any issue arising in the venue, it is not used to intimidate patrons or cause further issues. Venues </w:t>
      </w:r>
      <w:r>
        <w:rPr>
          <w:rFonts w:ascii="Arial" w:eastAsia="Arial" w:hAnsi="Arial" w:cs="Arial"/>
          <w:color w:val="030303"/>
          <w:sz w:val="20"/>
          <w:szCs w:val="20"/>
        </w:rPr>
        <w:t>can tailor their signage to suit the nature of their venue, and the unique issues that are faced.</w:t>
      </w:r>
    </w:p>
    <w:p w14:paraId="0000004A" w14:textId="77777777" w:rsidR="00177C72" w:rsidRDefault="00177C72">
      <w:pPr>
        <w:tabs>
          <w:tab w:val="left" w:pos="567"/>
        </w:tabs>
        <w:rPr>
          <w:rFonts w:ascii="Arial" w:eastAsia="Arial" w:hAnsi="Arial" w:cs="Arial"/>
          <w:color w:val="030303"/>
          <w:sz w:val="20"/>
          <w:szCs w:val="20"/>
        </w:rPr>
      </w:pPr>
    </w:p>
    <w:p w14:paraId="0000004B" w14:textId="77777777" w:rsidR="00177C72" w:rsidRDefault="00177C72">
      <w:pPr>
        <w:tabs>
          <w:tab w:val="left" w:pos="567"/>
        </w:tabs>
        <w:rPr>
          <w:rFonts w:ascii="Arial" w:eastAsia="Arial" w:hAnsi="Arial" w:cs="Arial"/>
          <w:color w:val="030303"/>
        </w:rPr>
      </w:pPr>
    </w:p>
    <w:p w14:paraId="0000004C" w14:textId="77777777" w:rsidR="00177C72" w:rsidRDefault="00177C72"/>
    <w:sectPr w:rsidR="00177C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3D2"/>
    <w:multiLevelType w:val="multilevel"/>
    <w:tmpl w:val="8DCC503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648306B"/>
    <w:multiLevelType w:val="multilevel"/>
    <w:tmpl w:val="7FE6F9B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6BB6A8D"/>
    <w:multiLevelType w:val="multilevel"/>
    <w:tmpl w:val="CB228B7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72"/>
    <w:rsid w:val="00051FEC"/>
    <w:rsid w:val="0017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DB0836F3-5DCC-C54F-9390-7BEDA99C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D06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K65CBUe0Lb9CAyjkZkyY9dRQ==">CgMxLjA4AGopChRzdWdnZXN0LnFybDgxb3JyZDd1MhIRV2lsbGlhbSBNYWNkb25hbGRqKQoUc3VnZ2VzdC41ZHo0Y3lidDNwMjUSEVdpbGxpYW0gTWFjZG9uYWxkaikKFHN1Z2dlc3QuaGtnZ2lmeTZkZGltEhFXaWxsaWFtIE1hY2RvbmFsZGopChRzdWdnZXN0LjliOXQ4cG9oNHFkOBIRV2lsbGlhbSBNYWNkb25hbGRqKQoUc3VnZ2VzdC5nMmFpejEzNDhmYm4SEVdpbGxpYW0gTWFjZG9uYWxkciExZmxPR01uMzBFWDNlODZHaGpva0FORjA0eFltMGk1S1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50E76A52E24146B7E3E027AFE2FEAD" ma:contentTypeVersion="13" ma:contentTypeDescription="Create a new document." ma:contentTypeScope="" ma:versionID="732b22c24e38d2ac3564a25112d5e620">
  <xsd:schema xmlns:xsd="http://www.w3.org/2001/XMLSchema" xmlns:xs="http://www.w3.org/2001/XMLSchema" xmlns:p="http://schemas.microsoft.com/office/2006/metadata/properties" xmlns:ns2="c1e725ae-ed84-4255-b8d0-5442719e08e3" xmlns:ns3="19b63ad7-6dd4-4f62-8389-42154f7947d2" targetNamespace="http://schemas.microsoft.com/office/2006/metadata/properties" ma:root="true" ma:fieldsID="e8a5fca6d8c74d9df7deae30dbfe8e91" ns2:_="" ns3:_="">
    <xsd:import namespace="c1e725ae-ed84-4255-b8d0-5442719e08e3"/>
    <xsd:import namespace="19b63ad7-6dd4-4f62-8389-42154f7947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25ae-ed84-4255-b8d0-5442719e0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549c4e-e69b-4ca7-9fc1-f4bd9ba92ef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63ad7-6dd4-4f62-8389-42154f7947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b3e9d3-cbfa-49cb-8ac9-c9e5cc5b8b5a}" ma:internalName="TaxCatchAll" ma:showField="CatchAllData" ma:web="19b63ad7-6dd4-4f62-8389-42154f794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92E324-BED2-4BF9-98FB-0932D86986FD}"/>
</file>

<file path=customXml/itemProps3.xml><?xml version="1.0" encoding="utf-8"?>
<ds:datastoreItem xmlns:ds="http://schemas.openxmlformats.org/officeDocument/2006/customXml" ds:itemID="{F023A3CC-80B0-4312-AD49-C987A70F95E5}"/>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Martin</dc:creator>
  <cp:lastModifiedBy>Microsoft Office User</cp:lastModifiedBy>
  <cp:revision>2</cp:revision>
  <dcterms:created xsi:type="dcterms:W3CDTF">2023-06-28T05:01:00Z</dcterms:created>
  <dcterms:modified xsi:type="dcterms:W3CDTF">2023-06-28T05:01:00Z</dcterms:modified>
</cp:coreProperties>
</file>